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BC563" w14:textId="0F098744" w:rsidR="00A62205" w:rsidRPr="0052548E" w:rsidRDefault="00A62205" w:rsidP="00A62205">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#96</w:t>
      </w:r>
      <w:r>
        <w:rPr>
          <w:rFonts w:cs="Arial"/>
          <w:b/>
          <w:bCs/>
          <w:sz w:val="28"/>
        </w:rPr>
        <w:tab/>
      </w:r>
      <w:r>
        <w:rPr>
          <w:rFonts w:cs="Arial"/>
          <w:b/>
          <w:bCs/>
          <w:sz w:val="28"/>
        </w:rPr>
        <w:tab/>
      </w:r>
      <w:r>
        <w:rPr>
          <w:rFonts w:cs="Arial"/>
          <w:b/>
          <w:bCs/>
          <w:sz w:val="28"/>
        </w:rPr>
        <w:tab/>
      </w:r>
      <w:r w:rsidR="00BF5B07" w:rsidRPr="00BF5B07">
        <w:rPr>
          <w:rFonts w:cs="Arial"/>
          <w:b/>
          <w:bCs/>
          <w:sz w:val="28"/>
        </w:rPr>
        <w:t>R1-1901901</w:t>
      </w:r>
    </w:p>
    <w:p w14:paraId="46B05D34" w14:textId="77777777" w:rsidR="00A62205" w:rsidRPr="009513AC" w:rsidRDefault="00A62205" w:rsidP="00A62205">
      <w:pPr>
        <w:tabs>
          <w:tab w:val="center" w:pos="4536"/>
          <w:tab w:val="right" w:pos="9072"/>
        </w:tabs>
        <w:rPr>
          <w:rFonts w:eastAsia="MS Mincho" w:cs="Arial"/>
          <w:b/>
          <w:bCs/>
          <w:sz w:val="28"/>
          <w:lang w:eastAsia="ja-JP"/>
        </w:rPr>
      </w:pPr>
      <w:r>
        <w:rPr>
          <w:rFonts w:eastAsia="MS Mincho" w:cs="Arial"/>
          <w:b/>
          <w:bCs/>
          <w:sz w:val="28"/>
          <w:lang w:eastAsia="ja-JP"/>
        </w:rPr>
        <w:t>Athens, Greece, 25</w:t>
      </w:r>
      <w:r w:rsidRPr="008F5A33">
        <w:rPr>
          <w:rFonts w:eastAsia="MS Mincho" w:cs="Arial"/>
          <w:b/>
          <w:bCs/>
          <w:sz w:val="28"/>
          <w:vertAlign w:val="superscript"/>
          <w:lang w:eastAsia="ja-JP"/>
        </w:rPr>
        <w:t>th</w:t>
      </w:r>
      <w:r>
        <w:rPr>
          <w:rFonts w:eastAsia="MS Mincho" w:cs="Arial"/>
          <w:b/>
          <w:bCs/>
          <w:sz w:val="28"/>
          <w:lang w:eastAsia="ja-JP"/>
        </w:rPr>
        <w:t xml:space="preserve"> February – 1</w:t>
      </w:r>
      <w:r w:rsidRPr="008F5A33">
        <w:rPr>
          <w:rFonts w:eastAsia="MS Mincho" w:cs="Arial"/>
          <w:b/>
          <w:bCs/>
          <w:sz w:val="28"/>
          <w:vertAlign w:val="superscript"/>
          <w:lang w:eastAsia="ja-JP"/>
        </w:rPr>
        <w:t>st</w:t>
      </w:r>
      <w:r>
        <w:rPr>
          <w:rFonts w:eastAsia="MS Mincho" w:cs="Arial"/>
          <w:b/>
          <w:bCs/>
          <w:sz w:val="28"/>
          <w:lang w:eastAsia="ja-JP"/>
        </w:rPr>
        <w:t xml:space="preserve"> </w:t>
      </w:r>
      <w:proofErr w:type="gramStart"/>
      <w:r>
        <w:rPr>
          <w:rFonts w:eastAsia="MS Mincho" w:cs="Arial"/>
          <w:b/>
          <w:bCs/>
          <w:sz w:val="28"/>
          <w:lang w:eastAsia="ja-JP"/>
        </w:rPr>
        <w:t>March,</w:t>
      </w:r>
      <w:proofErr w:type="gramEnd"/>
      <w:r>
        <w:rPr>
          <w:rFonts w:eastAsia="MS Mincho" w:cs="Arial"/>
          <w:b/>
          <w:bCs/>
          <w:sz w:val="28"/>
          <w:lang w:eastAsia="ja-JP"/>
        </w:rPr>
        <w:t xml:space="preserve"> 2019</w:t>
      </w:r>
    </w:p>
    <w:p w14:paraId="153F6BA5" w14:textId="77777777" w:rsidR="0060603E" w:rsidRPr="005D2C51" w:rsidRDefault="0060603E" w:rsidP="0060603E">
      <w:pPr>
        <w:tabs>
          <w:tab w:val="left" w:pos="567"/>
        </w:tabs>
        <w:rPr>
          <w:rStyle w:val="apple-style-span"/>
          <w:rFonts w:cs="Arial"/>
          <w:sz w:val="16"/>
          <w:szCs w:val="16"/>
        </w:rPr>
      </w:pPr>
    </w:p>
    <w:p w14:paraId="3D115269" w14:textId="348C68AE"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F616D9">
        <w:rPr>
          <w:b/>
          <w:sz w:val="24"/>
          <w:szCs w:val="24"/>
        </w:rPr>
        <w:t>7.2.4.</w:t>
      </w:r>
      <w:r w:rsidR="003B0CB0">
        <w:rPr>
          <w:b/>
          <w:sz w:val="24"/>
          <w:szCs w:val="24"/>
        </w:rPr>
        <w:t>4</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15576055"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35584B" w:rsidRPr="0035584B">
        <w:rPr>
          <w:b/>
          <w:sz w:val="24"/>
          <w:szCs w:val="24"/>
        </w:rPr>
        <w:t>On congestion level indication in resource pool configuration</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661378E1" w14:textId="77777777" w:rsidR="009F40A6" w:rsidRDefault="009F40A6" w:rsidP="005852D8">
      <w:pPr>
        <w:pStyle w:val="maintext"/>
        <w:ind w:firstLineChars="0" w:firstLine="0"/>
        <w:rPr>
          <w:rFonts w:ascii="Calibri" w:eastAsiaTheme="minorEastAsia" w:hAnsi="Calibri"/>
          <w:lang w:eastAsia="zh-CN"/>
        </w:rPr>
      </w:pPr>
    </w:p>
    <w:p w14:paraId="1411502B" w14:textId="4C7CE629" w:rsidR="009F40A6" w:rsidRDefault="009F40A6"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In RAN1 </w:t>
      </w:r>
      <w:proofErr w:type="spellStart"/>
      <w:r>
        <w:rPr>
          <w:rFonts w:ascii="Calibri" w:eastAsiaTheme="minorEastAsia" w:hAnsi="Calibri"/>
          <w:lang w:eastAsia="zh-CN"/>
        </w:rPr>
        <w:t>Adhoc</w:t>
      </w:r>
      <w:proofErr w:type="spellEnd"/>
      <w:r>
        <w:rPr>
          <w:rFonts w:ascii="Calibri" w:eastAsiaTheme="minorEastAsia" w:hAnsi="Calibri"/>
          <w:lang w:eastAsia="zh-CN"/>
        </w:rPr>
        <w:t xml:space="preserve"> 1901, the following has been agreed</w:t>
      </w:r>
      <w:r w:rsidR="00871968">
        <w:rPr>
          <w:rFonts w:ascii="Calibri" w:eastAsiaTheme="minorEastAsia" w:hAnsi="Calibri"/>
          <w:lang w:eastAsia="zh-CN"/>
        </w:rPr>
        <w:t xml:space="preserve">, in this paper, we give our detail design on the congestion level metric design. </w:t>
      </w:r>
    </w:p>
    <w:p w14:paraId="56FC64C4" w14:textId="77777777" w:rsidR="00871968" w:rsidRPr="00A107EB" w:rsidRDefault="00871968" w:rsidP="00871968">
      <w:pPr>
        <w:rPr>
          <w:lang w:eastAsia="x-none"/>
        </w:rPr>
      </w:pPr>
      <w:r w:rsidRPr="00A107EB">
        <w:rPr>
          <w:highlight w:val="green"/>
          <w:lang w:eastAsia="x-none"/>
        </w:rPr>
        <w:t>Agreements</w:t>
      </w:r>
      <w:r w:rsidRPr="00A107EB">
        <w:rPr>
          <w:lang w:eastAsia="x-none"/>
        </w:rPr>
        <w:t>:</w:t>
      </w:r>
    </w:p>
    <w:p w14:paraId="2BB2907E" w14:textId="77777777" w:rsidR="00871968" w:rsidRPr="00A107EB" w:rsidRDefault="00871968" w:rsidP="00871968">
      <w:pPr>
        <w:numPr>
          <w:ilvl w:val="0"/>
          <w:numId w:val="34"/>
        </w:numPr>
        <w:spacing w:before="0" w:after="0"/>
        <w:jc w:val="left"/>
        <w:rPr>
          <w:lang w:eastAsia="zh-CN"/>
        </w:rPr>
      </w:pPr>
      <w:r w:rsidRPr="00A107EB">
        <w:rPr>
          <w:lang w:eastAsia="zh-CN"/>
        </w:rPr>
        <w:t>Congestion control is supported at least for sidelink mode 2</w:t>
      </w:r>
    </w:p>
    <w:p w14:paraId="7C5DEAB7" w14:textId="77777777" w:rsidR="00871968" w:rsidRPr="00A107EB" w:rsidRDefault="00871968" w:rsidP="00871968">
      <w:pPr>
        <w:numPr>
          <w:ilvl w:val="1"/>
          <w:numId w:val="34"/>
        </w:numPr>
        <w:spacing w:before="0" w:after="0"/>
        <w:jc w:val="left"/>
        <w:rPr>
          <w:lang w:eastAsia="zh-CN"/>
        </w:rPr>
      </w:pPr>
      <w:r w:rsidRPr="00A107EB">
        <w:rPr>
          <w:lang w:eastAsia="zh-CN"/>
        </w:rPr>
        <w:t>Note: details of congestion control can be covered in the work item phase, not in this SI.</w:t>
      </w: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14E82EE7" w14:textId="77777777" w:rsidR="00BB48C4" w:rsidRPr="00BB48C4" w:rsidRDefault="00BB48C4" w:rsidP="005852D8">
      <w:pPr>
        <w:pStyle w:val="maintext"/>
        <w:ind w:firstLineChars="0" w:firstLine="0"/>
        <w:rPr>
          <w:rFonts w:ascii="Calibri" w:hAnsi="Calibri"/>
        </w:rPr>
      </w:pPr>
    </w:p>
    <w:p w14:paraId="50319507" w14:textId="6B031AEA" w:rsidR="00811E82" w:rsidRPr="00900D30" w:rsidRDefault="00951AD0" w:rsidP="00951AD0">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pPr>
      <w:r w:rsidRPr="00900D30">
        <w:rPr>
          <w:rFonts w:eastAsia="SimSun"/>
          <w:b w:val="0"/>
          <w:sz w:val="36"/>
          <w:lang w:val="en-GB" w:eastAsia="zh-CN"/>
        </w:rPr>
        <w:t xml:space="preserve">On smart load </w:t>
      </w:r>
      <w:r w:rsidR="00315710" w:rsidRPr="00900D30">
        <w:rPr>
          <w:rFonts w:eastAsia="SimSun"/>
          <w:b w:val="0"/>
          <w:sz w:val="36"/>
          <w:lang w:val="en-GB" w:eastAsia="zh-CN"/>
        </w:rPr>
        <w:t>balancing</w:t>
      </w:r>
      <w:r w:rsidRPr="00900D30">
        <w:rPr>
          <w:rFonts w:eastAsia="SimSun"/>
          <w:b w:val="0"/>
          <w:sz w:val="36"/>
          <w:lang w:val="en-GB" w:eastAsia="zh-CN"/>
        </w:rPr>
        <w:t xml:space="preserve"> between resource pool</w:t>
      </w:r>
    </w:p>
    <w:p w14:paraId="5272E4E0" w14:textId="60DB00BB" w:rsidR="00DC5670" w:rsidRPr="008940E0" w:rsidRDefault="0076450C" w:rsidP="008940E0">
      <w:pPr>
        <w:pStyle w:val="maintext"/>
        <w:ind w:firstLineChars="0" w:firstLine="0"/>
        <w:rPr>
          <w:rFonts w:ascii="Calibri" w:hAnsi="Calibri"/>
        </w:rPr>
      </w:pPr>
      <w:r w:rsidRPr="008940E0">
        <w:rPr>
          <w:rFonts w:ascii="Calibri" w:hAnsi="Calibri"/>
        </w:rPr>
        <w:t>Sensing is an effective tool to let UE select resource which is not being occupied by others. Based on the traffic situation, channel occupancy is dynamically changing. In other words, an occupied channel may be freed at any given time, and a free channel may be occupied at any given time</w:t>
      </w:r>
      <w:r w:rsidR="00253743">
        <w:rPr>
          <w:rFonts w:ascii="Calibri" w:hAnsi="Calibri"/>
        </w:rPr>
        <w:t>. Essentially, sensing (channel occupancy)</w:t>
      </w:r>
      <w:r w:rsidRPr="008940E0">
        <w:rPr>
          <w:rFonts w:ascii="Calibri" w:hAnsi="Calibri"/>
        </w:rPr>
        <w:t xml:space="preserve"> based interference collision avoidance is a short term and passive scheme. It tries to avoid immediate collision with others but there is no </w:t>
      </w:r>
      <w:proofErr w:type="gramStart"/>
      <w:r w:rsidRPr="008940E0">
        <w:rPr>
          <w:rFonts w:ascii="Calibri" w:hAnsi="Calibri"/>
        </w:rPr>
        <w:t>long term</w:t>
      </w:r>
      <w:proofErr w:type="gramEnd"/>
      <w:r w:rsidRPr="008940E0">
        <w:rPr>
          <w:rFonts w:ascii="Calibri" w:hAnsi="Calibri"/>
        </w:rPr>
        <w:t xml:space="preserve"> plan to make smart decisions. </w:t>
      </w:r>
      <w:r w:rsidR="00A0442F" w:rsidRPr="008940E0">
        <w:rPr>
          <w:rFonts w:ascii="Calibri" w:hAnsi="Calibri"/>
        </w:rPr>
        <w:t>On top of sensing, w</w:t>
      </w:r>
      <w:r w:rsidRPr="008940E0">
        <w:rPr>
          <w:rFonts w:ascii="Calibri" w:hAnsi="Calibri"/>
        </w:rPr>
        <w:t xml:space="preserve">e propose to introduce a </w:t>
      </w:r>
      <w:proofErr w:type="gramStart"/>
      <w:r w:rsidRPr="008940E0">
        <w:rPr>
          <w:rFonts w:ascii="Calibri" w:hAnsi="Calibri"/>
        </w:rPr>
        <w:t>long term</w:t>
      </w:r>
      <w:proofErr w:type="gramEnd"/>
      <w:r w:rsidRPr="008940E0">
        <w:rPr>
          <w:rFonts w:ascii="Calibri" w:hAnsi="Calibri"/>
        </w:rPr>
        <w:t xml:space="preserve"> indicator to help UE to select resource pool</w:t>
      </w:r>
      <w:r w:rsidR="00DC5670" w:rsidRPr="008940E0">
        <w:rPr>
          <w:rFonts w:ascii="Calibri" w:hAnsi="Calibri"/>
        </w:rPr>
        <w:t xml:space="preserve"> or channels inside of the pool</w:t>
      </w:r>
      <w:r w:rsidRPr="008940E0">
        <w:rPr>
          <w:rFonts w:ascii="Calibri" w:hAnsi="Calibri"/>
        </w:rPr>
        <w:t xml:space="preserve"> </w:t>
      </w:r>
      <w:r w:rsidR="00C13601" w:rsidRPr="008940E0">
        <w:rPr>
          <w:rFonts w:ascii="Calibri" w:hAnsi="Calibri"/>
        </w:rPr>
        <w:t>with better long term plan</w:t>
      </w:r>
      <w:r w:rsidR="0001646B">
        <w:rPr>
          <w:rFonts w:ascii="Calibri" w:hAnsi="Calibri"/>
        </w:rPr>
        <w:t xml:space="preserve">. </w:t>
      </w:r>
    </w:p>
    <w:p w14:paraId="186E5187" w14:textId="6469D113" w:rsidR="00983F7E" w:rsidRPr="008940E0" w:rsidRDefault="00983F7E" w:rsidP="008940E0">
      <w:pPr>
        <w:pStyle w:val="maintext"/>
        <w:ind w:firstLineChars="0" w:firstLine="0"/>
        <w:rPr>
          <w:rFonts w:ascii="Calibri" w:hAnsi="Calibri"/>
        </w:rPr>
      </w:pPr>
      <w:r w:rsidRPr="008940E0">
        <w:rPr>
          <w:rFonts w:ascii="Calibri" w:hAnsi="Calibri"/>
        </w:rPr>
        <w:t xml:space="preserve">When configured resource pool, network may also indicate the </w:t>
      </w:r>
      <w:proofErr w:type="gramStart"/>
      <w:r w:rsidRPr="008940E0">
        <w:rPr>
          <w:rFonts w:ascii="Calibri" w:hAnsi="Calibri"/>
        </w:rPr>
        <w:t>long term</w:t>
      </w:r>
      <w:proofErr w:type="gramEnd"/>
      <w:r w:rsidRPr="008940E0">
        <w:rPr>
          <w:rFonts w:ascii="Calibri" w:hAnsi="Calibri"/>
        </w:rPr>
        <w:t xml:space="preserve"> contention level on that resource pool. Contention level indicator is an abstract metric, the detail formula to calculate it is up to implementation, but it may consider the following factors: </w:t>
      </w:r>
    </w:p>
    <w:p w14:paraId="6AFFFA32"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 xml:space="preserve">The number of UEs sharing the same resource pool in a certain geographic area. </w:t>
      </w:r>
    </w:p>
    <w:p w14:paraId="792E4C3E"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 xml:space="preserve">The number of local managers sharing the same resource pool, as well as the number of UEs associated to each local manager. </w:t>
      </w:r>
    </w:p>
    <w:p w14:paraId="002FDEF0"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 xml:space="preserve">Maximal allowed transmission power for each UE. </w:t>
      </w:r>
    </w:p>
    <w:p w14:paraId="47884CC4"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Power control parameters (e.g. P0 and alpha for the UEs sharing the same resource pool)</w:t>
      </w:r>
    </w:p>
    <w:p w14:paraId="52F5E228"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Size of the resource pool</w:t>
      </w:r>
    </w:p>
    <w:p w14:paraId="3DF1F06C"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QoS of the traffic allowed on the resource pool</w:t>
      </w:r>
    </w:p>
    <w:p w14:paraId="05A13B8D"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Maximum allowed interference (e.g. RSSI) level</w:t>
      </w:r>
    </w:p>
    <w:p w14:paraId="30A0726B" w14:textId="0146C7A9" w:rsidR="00983F7E" w:rsidRDefault="00983F7E" w:rsidP="008940E0">
      <w:pPr>
        <w:pStyle w:val="maintext"/>
        <w:ind w:firstLineChars="0" w:firstLine="0"/>
        <w:rPr>
          <w:rFonts w:ascii="Calibri" w:hAnsi="Calibri"/>
        </w:rPr>
      </w:pPr>
      <w:r w:rsidRPr="008940E0">
        <w:rPr>
          <w:rFonts w:ascii="Calibri" w:hAnsi="Calibri"/>
        </w:rPr>
        <w:t>When a UE sensed two resource pools (or two channe</w:t>
      </w:r>
      <w:r w:rsidR="00525FBD">
        <w:rPr>
          <w:rFonts w:ascii="Calibri" w:hAnsi="Calibri"/>
        </w:rPr>
        <w:t>ls) are clear for use, it is motivated to</w:t>
      </w:r>
      <w:r w:rsidRPr="008940E0">
        <w:rPr>
          <w:rFonts w:ascii="Calibri" w:hAnsi="Calibri"/>
        </w:rPr>
        <w:t xml:space="preserve"> pick the one with lower </w:t>
      </w:r>
      <w:proofErr w:type="gramStart"/>
      <w:r w:rsidRPr="008940E0">
        <w:rPr>
          <w:rFonts w:ascii="Calibri" w:hAnsi="Calibri"/>
        </w:rPr>
        <w:t>long term</w:t>
      </w:r>
      <w:proofErr w:type="gramEnd"/>
      <w:r w:rsidRPr="008940E0">
        <w:rPr>
          <w:rFonts w:ascii="Calibri" w:hAnsi="Calibri"/>
        </w:rPr>
        <w:t xml:space="preserve"> contention level indicator. Specifically, the resource pool or channel with lower </w:t>
      </w:r>
      <w:proofErr w:type="gramStart"/>
      <w:r w:rsidRPr="008940E0">
        <w:rPr>
          <w:rFonts w:ascii="Calibri" w:hAnsi="Calibri"/>
        </w:rPr>
        <w:t>long term</w:t>
      </w:r>
      <w:proofErr w:type="gramEnd"/>
      <w:r w:rsidRPr="008940E0">
        <w:rPr>
          <w:rFonts w:ascii="Calibri" w:hAnsi="Calibri"/>
        </w:rPr>
        <w:t xml:space="preserve"> contention level indicator means </w:t>
      </w:r>
      <w:r w:rsidRPr="008940E0">
        <w:rPr>
          <w:rFonts w:ascii="Calibri" w:hAnsi="Calibri"/>
        </w:rPr>
        <w:lastRenderedPageBreak/>
        <w:t xml:space="preserve">statistically, there will be less interference on it. </w:t>
      </w:r>
      <w:r w:rsidR="00525FBD">
        <w:rPr>
          <w:rFonts w:ascii="Calibri" w:hAnsi="Calibri"/>
        </w:rPr>
        <w:t>In addition, network can use contention level</w:t>
      </w:r>
      <w:r w:rsidR="00906510">
        <w:rPr>
          <w:rFonts w:ascii="Calibri" w:hAnsi="Calibri"/>
        </w:rPr>
        <w:t xml:space="preserve"> as a tool to achieve load balance between resource pool. E.g. when the collision/interference of a resource pool is too high, network may use contention level to force more UE to select other resource pools. </w:t>
      </w:r>
    </w:p>
    <w:p w14:paraId="47E21094" w14:textId="77777777" w:rsidR="007810D7" w:rsidRDefault="007810D7" w:rsidP="008940E0">
      <w:pPr>
        <w:pStyle w:val="maintext"/>
        <w:ind w:firstLineChars="0" w:firstLine="0"/>
        <w:rPr>
          <w:rFonts w:ascii="Calibri" w:hAnsi="Calibri"/>
        </w:rPr>
      </w:pPr>
    </w:p>
    <w:p w14:paraId="46A2D176" w14:textId="05305730" w:rsidR="007810D7" w:rsidRPr="00906510" w:rsidRDefault="007810D7" w:rsidP="008940E0">
      <w:pPr>
        <w:pStyle w:val="maintext"/>
        <w:ind w:firstLineChars="0" w:firstLine="0"/>
        <w:rPr>
          <w:rFonts w:ascii="Calibri" w:hAnsi="Calibri"/>
          <w:b/>
        </w:rPr>
      </w:pPr>
      <w:r w:rsidRPr="00906510">
        <w:rPr>
          <w:rFonts w:ascii="Calibri" w:hAnsi="Calibri"/>
          <w:b/>
        </w:rPr>
        <w:t>Proposal-</w:t>
      </w:r>
      <w:r w:rsidR="00076A65">
        <w:rPr>
          <w:rFonts w:ascii="Calibri" w:hAnsi="Calibri"/>
          <w:b/>
        </w:rPr>
        <w:t>1</w:t>
      </w:r>
      <w:r w:rsidRPr="00906510">
        <w:rPr>
          <w:rFonts w:ascii="Calibri" w:hAnsi="Calibri"/>
          <w:b/>
        </w:rPr>
        <w:t xml:space="preserve">: </w:t>
      </w:r>
      <w:r w:rsidR="00C76D7C">
        <w:rPr>
          <w:rFonts w:ascii="Calibri" w:hAnsi="Calibri"/>
          <w:b/>
        </w:rPr>
        <w:t xml:space="preserve">Support network to configure </w:t>
      </w:r>
      <w:r w:rsidRPr="00906510">
        <w:rPr>
          <w:rFonts w:ascii="Calibri" w:hAnsi="Calibri"/>
          <w:b/>
        </w:rPr>
        <w:t xml:space="preserve">“contention level” as a long term metrics </w:t>
      </w:r>
      <w:r w:rsidR="00C76D7C">
        <w:rPr>
          <w:rFonts w:ascii="Calibri" w:hAnsi="Calibri"/>
          <w:b/>
        </w:rPr>
        <w:t>for each resource pool</w:t>
      </w:r>
      <w:bookmarkStart w:id="2" w:name="_GoBack"/>
      <w:bookmarkEnd w:id="2"/>
    </w:p>
    <w:p w14:paraId="0736F292" w14:textId="0A5FA704" w:rsidR="00811E82" w:rsidRDefault="00811E82" w:rsidP="0076450C"/>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C3E78" w14:textId="77777777" w:rsidR="002C4817" w:rsidRDefault="002C4817" w:rsidP="00424124">
      <w:pPr>
        <w:spacing w:before="0" w:after="0"/>
      </w:pPr>
      <w:r>
        <w:separator/>
      </w:r>
    </w:p>
  </w:endnote>
  <w:endnote w:type="continuationSeparator" w:id="0">
    <w:p w14:paraId="28401D6D" w14:textId="77777777" w:rsidR="002C4817" w:rsidRDefault="002C481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A88F1" w14:textId="77777777" w:rsidR="002C4817" w:rsidRDefault="002C4817" w:rsidP="00424124">
      <w:pPr>
        <w:spacing w:before="0" w:after="0"/>
      </w:pPr>
      <w:r>
        <w:separator/>
      </w:r>
    </w:p>
  </w:footnote>
  <w:footnote w:type="continuationSeparator" w:id="0">
    <w:p w14:paraId="23EB418A" w14:textId="77777777" w:rsidR="002C4817" w:rsidRDefault="002C4817"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1"/>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2"/>
  </w:num>
  <w:num w:numId="11">
    <w:abstractNumId w:val="19"/>
  </w:num>
  <w:num w:numId="12">
    <w:abstractNumId w:val="17"/>
  </w:num>
  <w:num w:numId="13">
    <w:abstractNumId w:val="4"/>
  </w:num>
  <w:num w:numId="14">
    <w:abstractNumId w:val="14"/>
  </w:num>
  <w:num w:numId="15">
    <w:abstractNumId w:val="23"/>
  </w:num>
  <w:num w:numId="16">
    <w:abstractNumId w:val="20"/>
  </w:num>
  <w:num w:numId="17">
    <w:abstractNumId w:val="3"/>
  </w:num>
  <w:num w:numId="18">
    <w:abstractNumId w:val="21"/>
  </w:num>
  <w:num w:numId="19">
    <w:abstractNumId w:val="18"/>
  </w:num>
  <w:num w:numId="20">
    <w:abstractNumId w:val="6"/>
  </w:num>
  <w:num w:numId="21">
    <w:abstractNumId w:val="11"/>
  </w:num>
  <w:num w:numId="22">
    <w:abstractNumId w:val="14"/>
  </w:num>
  <w:num w:numId="23">
    <w:abstractNumId w:val="21"/>
  </w:num>
  <w:num w:numId="24">
    <w:abstractNumId w:val="21"/>
  </w:num>
  <w:num w:numId="25">
    <w:abstractNumId w:val="21"/>
  </w:num>
  <w:num w:numId="26">
    <w:abstractNumId w:val="16"/>
  </w:num>
  <w:num w:numId="27">
    <w:abstractNumId w:val="21"/>
  </w:num>
  <w:num w:numId="28">
    <w:abstractNumId w:val="21"/>
  </w:num>
  <w:num w:numId="29">
    <w:abstractNumId w:val="21"/>
  </w:num>
  <w:num w:numId="30">
    <w:abstractNumId w:val="10"/>
  </w:num>
  <w:num w:numId="31">
    <w:abstractNumId w:val="0"/>
  </w:num>
  <w:num w:numId="32">
    <w:abstractNumId w:val="15"/>
  </w:num>
  <w:num w:numId="33">
    <w:abstractNumId w:val="9"/>
  </w:num>
  <w:num w:numId="34">
    <w:abstractNumId w:val="24"/>
  </w:num>
  <w:num w:numId="3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D8F"/>
    <w:rsid w:val="0002579F"/>
    <w:rsid w:val="00026856"/>
    <w:rsid w:val="00030016"/>
    <w:rsid w:val="0003047E"/>
    <w:rsid w:val="00031DE0"/>
    <w:rsid w:val="00032817"/>
    <w:rsid w:val="00032D47"/>
    <w:rsid w:val="00032E93"/>
    <w:rsid w:val="00042E82"/>
    <w:rsid w:val="0004375F"/>
    <w:rsid w:val="00046BC3"/>
    <w:rsid w:val="00046CE2"/>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6A65"/>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53F4"/>
    <w:rsid w:val="000B0720"/>
    <w:rsid w:val="000B0958"/>
    <w:rsid w:val="000B1050"/>
    <w:rsid w:val="000B19D3"/>
    <w:rsid w:val="000B3649"/>
    <w:rsid w:val="000B455B"/>
    <w:rsid w:val="000B4EE4"/>
    <w:rsid w:val="000B6120"/>
    <w:rsid w:val="000B6881"/>
    <w:rsid w:val="000B695D"/>
    <w:rsid w:val="000C57B9"/>
    <w:rsid w:val="000C785E"/>
    <w:rsid w:val="000D02F7"/>
    <w:rsid w:val="000E10CA"/>
    <w:rsid w:val="000E2254"/>
    <w:rsid w:val="000E2603"/>
    <w:rsid w:val="000E29D8"/>
    <w:rsid w:val="000E3A7F"/>
    <w:rsid w:val="000E4D11"/>
    <w:rsid w:val="000E51EC"/>
    <w:rsid w:val="000E714A"/>
    <w:rsid w:val="000F1DCA"/>
    <w:rsid w:val="000F34BB"/>
    <w:rsid w:val="000F3E5D"/>
    <w:rsid w:val="000F49B3"/>
    <w:rsid w:val="000F6995"/>
    <w:rsid w:val="000F709A"/>
    <w:rsid w:val="00102F84"/>
    <w:rsid w:val="0010303E"/>
    <w:rsid w:val="0010346C"/>
    <w:rsid w:val="0010430D"/>
    <w:rsid w:val="00105993"/>
    <w:rsid w:val="00106705"/>
    <w:rsid w:val="00106F62"/>
    <w:rsid w:val="0011327D"/>
    <w:rsid w:val="00114F73"/>
    <w:rsid w:val="00116BC3"/>
    <w:rsid w:val="00116DA6"/>
    <w:rsid w:val="00116E27"/>
    <w:rsid w:val="001176FE"/>
    <w:rsid w:val="0012156D"/>
    <w:rsid w:val="00126B90"/>
    <w:rsid w:val="0013264B"/>
    <w:rsid w:val="0013407F"/>
    <w:rsid w:val="001341CC"/>
    <w:rsid w:val="00134C08"/>
    <w:rsid w:val="001356E5"/>
    <w:rsid w:val="0013692D"/>
    <w:rsid w:val="0014006B"/>
    <w:rsid w:val="001403AE"/>
    <w:rsid w:val="001417A8"/>
    <w:rsid w:val="00142834"/>
    <w:rsid w:val="00143A0C"/>
    <w:rsid w:val="00145C1B"/>
    <w:rsid w:val="001470A1"/>
    <w:rsid w:val="00150B11"/>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915D9"/>
    <w:rsid w:val="00191CF0"/>
    <w:rsid w:val="0019255B"/>
    <w:rsid w:val="001937ED"/>
    <w:rsid w:val="001A1BC0"/>
    <w:rsid w:val="001A303A"/>
    <w:rsid w:val="001A5921"/>
    <w:rsid w:val="001A6212"/>
    <w:rsid w:val="001B6A8D"/>
    <w:rsid w:val="001B731B"/>
    <w:rsid w:val="001C05CE"/>
    <w:rsid w:val="001C0999"/>
    <w:rsid w:val="001C187B"/>
    <w:rsid w:val="001C19C7"/>
    <w:rsid w:val="001C1D96"/>
    <w:rsid w:val="001C2752"/>
    <w:rsid w:val="001C2E3C"/>
    <w:rsid w:val="001C34DD"/>
    <w:rsid w:val="001C68D4"/>
    <w:rsid w:val="001C7752"/>
    <w:rsid w:val="001D1CD8"/>
    <w:rsid w:val="001D2955"/>
    <w:rsid w:val="001D4D95"/>
    <w:rsid w:val="001D6C82"/>
    <w:rsid w:val="001D7154"/>
    <w:rsid w:val="001D72F9"/>
    <w:rsid w:val="001E0748"/>
    <w:rsid w:val="001E0CE1"/>
    <w:rsid w:val="001E1222"/>
    <w:rsid w:val="001E1C30"/>
    <w:rsid w:val="001E1EED"/>
    <w:rsid w:val="001E3E45"/>
    <w:rsid w:val="001E523C"/>
    <w:rsid w:val="001E58CC"/>
    <w:rsid w:val="001E74EF"/>
    <w:rsid w:val="001E7F8A"/>
    <w:rsid w:val="001F1B7B"/>
    <w:rsid w:val="001F385C"/>
    <w:rsid w:val="001F5137"/>
    <w:rsid w:val="001F59ED"/>
    <w:rsid w:val="001F5A74"/>
    <w:rsid w:val="001F5EB6"/>
    <w:rsid w:val="001F61FE"/>
    <w:rsid w:val="001F7939"/>
    <w:rsid w:val="002001F1"/>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33D70"/>
    <w:rsid w:val="00235373"/>
    <w:rsid w:val="0024049B"/>
    <w:rsid w:val="00240C25"/>
    <w:rsid w:val="0024134C"/>
    <w:rsid w:val="00243137"/>
    <w:rsid w:val="002435B1"/>
    <w:rsid w:val="00244175"/>
    <w:rsid w:val="002455CE"/>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6B7F"/>
    <w:rsid w:val="002832A5"/>
    <w:rsid w:val="00283961"/>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C0488"/>
    <w:rsid w:val="002C0E39"/>
    <w:rsid w:val="002C3725"/>
    <w:rsid w:val="002C4097"/>
    <w:rsid w:val="002C481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608D"/>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584B"/>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81DF5"/>
    <w:rsid w:val="0038240A"/>
    <w:rsid w:val="00383782"/>
    <w:rsid w:val="00384225"/>
    <w:rsid w:val="003859F3"/>
    <w:rsid w:val="0038614D"/>
    <w:rsid w:val="00386642"/>
    <w:rsid w:val="003903A5"/>
    <w:rsid w:val="003908FF"/>
    <w:rsid w:val="00391633"/>
    <w:rsid w:val="00393980"/>
    <w:rsid w:val="00393A7E"/>
    <w:rsid w:val="003A0D9C"/>
    <w:rsid w:val="003A215C"/>
    <w:rsid w:val="003A298A"/>
    <w:rsid w:val="003A3331"/>
    <w:rsid w:val="003A3DDD"/>
    <w:rsid w:val="003A4E2E"/>
    <w:rsid w:val="003A52ED"/>
    <w:rsid w:val="003A566A"/>
    <w:rsid w:val="003B0CB0"/>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E6F"/>
    <w:rsid w:val="003E7121"/>
    <w:rsid w:val="003F0731"/>
    <w:rsid w:val="003F0F3F"/>
    <w:rsid w:val="003F33B4"/>
    <w:rsid w:val="003F3579"/>
    <w:rsid w:val="003F7ED1"/>
    <w:rsid w:val="00400034"/>
    <w:rsid w:val="00401F8F"/>
    <w:rsid w:val="00402991"/>
    <w:rsid w:val="00402AA7"/>
    <w:rsid w:val="004037A1"/>
    <w:rsid w:val="00403EB6"/>
    <w:rsid w:val="00404E55"/>
    <w:rsid w:val="00405F6D"/>
    <w:rsid w:val="004079DB"/>
    <w:rsid w:val="00413691"/>
    <w:rsid w:val="00415994"/>
    <w:rsid w:val="00423C85"/>
    <w:rsid w:val="00423E79"/>
    <w:rsid w:val="00424124"/>
    <w:rsid w:val="00425E73"/>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127E"/>
    <w:rsid w:val="00461A2A"/>
    <w:rsid w:val="00464C7C"/>
    <w:rsid w:val="004678E1"/>
    <w:rsid w:val="00473281"/>
    <w:rsid w:val="00473B68"/>
    <w:rsid w:val="00480E04"/>
    <w:rsid w:val="004825F4"/>
    <w:rsid w:val="0048301B"/>
    <w:rsid w:val="004833DD"/>
    <w:rsid w:val="00484AF4"/>
    <w:rsid w:val="00485BA4"/>
    <w:rsid w:val="00485E6B"/>
    <w:rsid w:val="00486CB8"/>
    <w:rsid w:val="00487F1A"/>
    <w:rsid w:val="004904D3"/>
    <w:rsid w:val="00490B0B"/>
    <w:rsid w:val="00491ACD"/>
    <w:rsid w:val="00494C04"/>
    <w:rsid w:val="00496587"/>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B79A2"/>
    <w:rsid w:val="004C013D"/>
    <w:rsid w:val="004C186B"/>
    <w:rsid w:val="004C2A57"/>
    <w:rsid w:val="004C3F2E"/>
    <w:rsid w:val="004C4856"/>
    <w:rsid w:val="004C72D0"/>
    <w:rsid w:val="004C7A03"/>
    <w:rsid w:val="004D001B"/>
    <w:rsid w:val="004D054E"/>
    <w:rsid w:val="004D31D9"/>
    <w:rsid w:val="004D3537"/>
    <w:rsid w:val="004D780D"/>
    <w:rsid w:val="004D7AEA"/>
    <w:rsid w:val="004D7CF8"/>
    <w:rsid w:val="004E1D73"/>
    <w:rsid w:val="004E55E0"/>
    <w:rsid w:val="004E566A"/>
    <w:rsid w:val="004E5DA6"/>
    <w:rsid w:val="004E6BC0"/>
    <w:rsid w:val="004E6D3B"/>
    <w:rsid w:val="004F023F"/>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30688"/>
    <w:rsid w:val="00537C70"/>
    <w:rsid w:val="00542AAE"/>
    <w:rsid w:val="00543ED4"/>
    <w:rsid w:val="005448C6"/>
    <w:rsid w:val="0054556C"/>
    <w:rsid w:val="0054616C"/>
    <w:rsid w:val="00546507"/>
    <w:rsid w:val="0054687C"/>
    <w:rsid w:val="00547334"/>
    <w:rsid w:val="00554B3F"/>
    <w:rsid w:val="0055540B"/>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A09"/>
    <w:rsid w:val="005B680C"/>
    <w:rsid w:val="005B6FA6"/>
    <w:rsid w:val="005C4B5C"/>
    <w:rsid w:val="005D0964"/>
    <w:rsid w:val="005D1329"/>
    <w:rsid w:val="005D2C51"/>
    <w:rsid w:val="005D380C"/>
    <w:rsid w:val="005D4116"/>
    <w:rsid w:val="005D52D9"/>
    <w:rsid w:val="005E0859"/>
    <w:rsid w:val="005E1BED"/>
    <w:rsid w:val="005E2A28"/>
    <w:rsid w:val="005E328F"/>
    <w:rsid w:val="005E4B33"/>
    <w:rsid w:val="005E59D1"/>
    <w:rsid w:val="005E76AF"/>
    <w:rsid w:val="005F10B2"/>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30CA4"/>
    <w:rsid w:val="00631208"/>
    <w:rsid w:val="00632893"/>
    <w:rsid w:val="00632B43"/>
    <w:rsid w:val="00634707"/>
    <w:rsid w:val="00636213"/>
    <w:rsid w:val="00636DA3"/>
    <w:rsid w:val="006412CE"/>
    <w:rsid w:val="00642125"/>
    <w:rsid w:val="00644034"/>
    <w:rsid w:val="00646AC3"/>
    <w:rsid w:val="00646D77"/>
    <w:rsid w:val="006505D7"/>
    <w:rsid w:val="00650F99"/>
    <w:rsid w:val="006515E6"/>
    <w:rsid w:val="00651721"/>
    <w:rsid w:val="00651D69"/>
    <w:rsid w:val="00652AC8"/>
    <w:rsid w:val="006530ED"/>
    <w:rsid w:val="006545A3"/>
    <w:rsid w:val="00655590"/>
    <w:rsid w:val="006555DF"/>
    <w:rsid w:val="006570B5"/>
    <w:rsid w:val="0065779F"/>
    <w:rsid w:val="00660644"/>
    <w:rsid w:val="0066157D"/>
    <w:rsid w:val="006627B9"/>
    <w:rsid w:val="00665046"/>
    <w:rsid w:val="00672592"/>
    <w:rsid w:val="00674395"/>
    <w:rsid w:val="006752CC"/>
    <w:rsid w:val="006756FB"/>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B19F3"/>
    <w:rsid w:val="006B2AA0"/>
    <w:rsid w:val="006C07D0"/>
    <w:rsid w:val="006C1595"/>
    <w:rsid w:val="006C452E"/>
    <w:rsid w:val="006C5984"/>
    <w:rsid w:val="006C7299"/>
    <w:rsid w:val="006D1E33"/>
    <w:rsid w:val="006D25D0"/>
    <w:rsid w:val="006D40EA"/>
    <w:rsid w:val="006D44F3"/>
    <w:rsid w:val="006E21F5"/>
    <w:rsid w:val="006E3FF0"/>
    <w:rsid w:val="006E76E0"/>
    <w:rsid w:val="006E790B"/>
    <w:rsid w:val="006F055C"/>
    <w:rsid w:val="006F1546"/>
    <w:rsid w:val="006F1CB0"/>
    <w:rsid w:val="006F3D44"/>
    <w:rsid w:val="006F429A"/>
    <w:rsid w:val="006F5F6D"/>
    <w:rsid w:val="006F6E06"/>
    <w:rsid w:val="00704718"/>
    <w:rsid w:val="007053A4"/>
    <w:rsid w:val="007068E8"/>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4BD0"/>
    <w:rsid w:val="00745D63"/>
    <w:rsid w:val="00747A6F"/>
    <w:rsid w:val="00750B64"/>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4BFD"/>
    <w:rsid w:val="00796CBC"/>
    <w:rsid w:val="007A2765"/>
    <w:rsid w:val="007A2A0C"/>
    <w:rsid w:val="007A3629"/>
    <w:rsid w:val="007A6747"/>
    <w:rsid w:val="007A683F"/>
    <w:rsid w:val="007B01C6"/>
    <w:rsid w:val="007B07DE"/>
    <w:rsid w:val="007B0CA9"/>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5006"/>
    <w:rsid w:val="007E546F"/>
    <w:rsid w:val="007E5E56"/>
    <w:rsid w:val="007E69F8"/>
    <w:rsid w:val="007F1928"/>
    <w:rsid w:val="007F34BE"/>
    <w:rsid w:val="007F392E"/>
    <w:rsid w:val="008007CC"/>
    <w:rsid w:val="0080098B"/>
    <w:rsid w:val="0080125A"/>
    <w:rsid w:val="0080641A"/>
    <w:rsid w:val="00811A1B"/>
    <w:rsid w:val="00811E82"/>
    <w:rsid w:val="00813ECD"/>
    <w:rsid w:val="00816522"/>
    <w:rsid w:val="00821ACE"/>
    <w:rsid w:val="008221F9"/>
    <w:rsid w:val="00824DED"/>
    <w:rsid w:val="00826E5A"/>
    <w:rsid w:val="008277EC"/>
    <w:rsid w:val="0083037E"/>
    <w:rsid w:val="0083274C"/>
    <w:rsid w:val="008333E2"/>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FBE"/>
    <w:rsid w:val="00854FBB"/>
    <w:rsid w:val="00857060"/>
    <w:rsid w:val="00861C91"/>
    <w:rsid w:val="008661BA"/>
    <w:rsid w:val="008676D6"/>
    <w:rsid w:val="00870B35"/>
    <w:rsid w:val="00871968"/>
    <w:rsid w:val="00871CA8"/>
    <w:rsid w:val="0087350C"/>
    <w:rsid w:val="00874BFE"/>
    <w:rsid w:val="008769E0"/>
    <w:rsid w:val="00882803"/>
    <w:rsid w:val="00882D49"/>
    <w:rsid w:val="00883070"/>
    <w:rsid w:val="00884A1E"/>
    <w:rsid w:val="00884E7A"/>
    <w:rsid w:val="00885004"/>
    <w:rsid w:val="00885468"/>
    <w:rsid w:val="00887AB4"/>
    <w:rsid w:val="008917CC"/>
    <w:rsid w:val="00893392"/>
    <w:rsid w:val="008940E0"/>
    <w:rsid w:val="00894290"/>
    <w:rsid w:val="00894630"/>
    <w:rsid w:val="008971E9"/>
    <w:rsid w:val="008A227A"/>
    <w:rsid w:val="008A25A1"/>
    <w:rsid w:val="008A4697"/>
    <w:rsid w:val="008A5ECD"/>
    <w:rsid w:val="008A7591"/>
    <w:rsid w:val="008A764C"/>
    <w:rsid w:val="008B2D10"/>
    <w:rsid w:val="008B3FD9"/>
    <w:rsid w:val="008B5783"/>
    <w:rsid w:val="008C1301"/>
    <w:rsid w:val="008C18FF"/>
    <w:rsid w:val="008C1AFD"/>
    <w:rsid w:val="008C2FAA"/>
    <w:rsid w:val="008C3059"/>
    <w:rsid w:val="008C382C"/>
    <w:rsid w:val="008C47E7"/>
    <w:rsid w:val="008D11E6"/>
    <w:rsid w:val="008D1AEF"/>
    <w:rsid w:val="008D2CEA"/>
    <w:rsid w:val="008E05DF"/>
    <w:rsid w:val="008E6B52"/>
    <w:rsid w:val="008E7BE4"/>
    <w:rsid w:val="008F1DE1"/>
    <w:rsid w:val="008F2066"/>
    <w:rsid w:val="008F2825"/>
    <w:rsid w:val="008F2D09"/>
    <w:rsid w:val="008F675F"/>
    <w:rsid w:val="0090031B"/>
    <w:rsid w:val="00900D30"/>
    <w:rsid w:val="0090219C"/>
    <w:rsid w:val="00902D99"/>
    <w:rsid w:val="009052CA"/>
    <w:rsid w:val="00906510"/>
    <w:rsid w:val="0091113C"/>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3DF"/>
    <w:rsid w:val="00951527"/>
    <w:rsid w:val="00951AD0"/>
    <w:rsid w:val="009554D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2274"/>
    <w:rsid w:val="009D2BA9"/>
    <w:rsid w:val="009D46C1"/>
    <w:rsid w:val="009D506E"/>
    <w:rsid w:val="009D5DE5"/>
    <w:rsid w:val="009D5E1D"/>
    <w:rsid w:val="009D6B01"/>
    <w:rsid w:val="009D6D4A"/>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80397"/>
    <w:rsid w:val="00A85821"/>
    <w:rsid w:val="00A8721E"/>
    <w:rsid w:val="00A87EDE"/>
    <w:rsid w:val="00A9056E"/>
    <w:rsid w:val="00A917B8"/>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C6DDB"/>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5A9E"/>
    <w:rsid w:val="00B56429"/>
    <w:rsid w:val="00B61A13"/>
    <w:rsid w:val="00B633E5"/>
    <w:rsid w:val="00B64163"/>
    <w:rsid w:val="00B6467D"/>
    <w:rsid w:val="00B648CA"/>
    <w:rsid w:val="00B66715"/>
    <w:rsid w:val="00B70901"/>
    <w:rsid w:val="00B70E08"/>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5923"/>
    <w:rsid w:val="00BA648A"/>
    <w:rsid w:val="00BA677D"/>
    <w:rsid w:val="00BB1877"/>
    <w:rsid w:val="00BB20DD"/>
    <w:rsid w:val="00BB2490"/>
    <w:rsid w:val="00BB26FF"/>
    <w:rsid w:val="00BB280E"/>
    <w:rsid w:val="00BB2E98"/>
    <w:rsid w:val="00BB39AE"/>
    <w:rsid w:val="00BB48C4"/>
    <w:rsid w:val="00BB5842"/>
    <w:rsid w:val="00BB6B27"/>
    <w:rsid w:val="00BC1468"/>
    <w:rsid w:val="00BC1F91"/>
    <w:rsid w:val="00BC204D"/>
    <w:rsid w:val="00BC2FF6"/>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5B07"/>
    <w:rsid w:val="00BF6746"/>
    <w:rsid w:val="00BF6985"/>
    <w:rsid w:val="00BF7EFB"/>
    <w:rsid w:val="00C02D9F"/>
    <w:rsid w:val="00C02E0A"/>
    <w:rsid w:val="00C03451"/>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5FFC"/>
    <w:rsid w:val="00C26587"/>
    <w:rsid w:val="00C27449"/>
    <w:rsid w:val="00C30444"/>
    <w:rsid w:val="00C314D2"/>
    <w:rsid w:val="00C32973"/>
    <w:rsid w:val="00C3522B"/>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1E9F"/>
    <w:rsid w:val="00C72E97"/>
    <w:rsid w:val="00C73EA5"/>
    <w:rsid w:val="00C74E71"/>
    <w:rsid w:val="00C7519D"/>
    <w:rsid w:val="00C76D7C"/>
    <w:rsid w:val="00C813A9"/>
    <w:rsid w:val="00C83190"/>
    <w:rsid w:val="00C831C6"/>
    <w:rsid w:val="00C86460"/>
    <w:rsid w:val="00C86FBD"/>
    <w:rsid w:val="00C913B6"/>
    <w:rsid w:val="00C93DBC"/>
    <w:rsid w:val="00C93E5B"/>
    <w:rsid w:val="00C948B3"/>
    <w:rsid w:val="00C9499E"/>
    <w:rsid w:val="00C94B5A"/>
    <w:rsid w:val="00C96453"/>
    <w:rsid w:val="00C97313"/>
    <w:rsid w:val="00CA06D8"/>
    <w:rsid w:val="00CA0CCB"/>
    <w:rsid w:val="00CA6B02"/>
    <w:rsid w:val="00CA6EA3"/>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482C"/>
    <w:rsid w:val="00D00FF1"/>
    <w:rsid w:val="00D020B4"/>
    <w:rsid w:val="00D029C0"/>
    <w:rsid w:val="00D02DEB"/>
    <w:rsid w:val="00D031A6"/>
    <w:rsid w:val="00D100FB"/>
    <w:rsid w:val="00D10CDB"/>
    <w:rsid w:val="00D1137D"/>
    <w:rsid w:val="00D1137F"/>
    <w:rsid w:val="00D12AF3"/>
    <w:rsid w:val="00D1374D"/>
    <w:rsid w:val="00D22D54"/>
    <w:rsid w:val="00D23CDC"/>
    <w:rsid w:val="00D259D4"/>
    <w:rsid w:val="00D268EB"/>
    <w:rsid w:val="00D274C6"/>
    <w:rsid w:val="00D274FE"/>
    <w:rsid w:val="00D30617"/>
    <w:rsid w:val="00D321FE"/>
    <w:rsid w:val="00D330A2"/>
    <w:rsid w:val="00D34B56"/>
    <w:rsid w:val="00D36652"/>
    <w:rsid w:val="00D36B77"/>
    <w:rsid w:val="00D374A1"/>
    <w:rsid w:val="00D37991"/>
    <w:rsid w:val="00D41C0A"/>
    <w:rsid w:val="00D430D9"/>
    <w:rsid w:val="00D456D8"/>
    <w:rsid w:val="00D45A0E"/>
    <w:rsid w:val="00D4692F"/>
    <w:rsid w:val="00D4758C"/>
    <w:rsid w:val="00D52A1E"/>
    <w:rsid w:val="00D53894"/>
    <w:rsid w:val="00D540F6"/>
    <w:rsid w:val="00D56786"/>
    <w:rsid w:val="00D60C8C"/>
    <w:rsid w:val="00D61760"/>
    <w:rsid w:val="00D61EAB"/>
    <w:rsid w:val="00D66008"/>
    <w:rsid w:val="00D66582"/>
    <w:rsid w:val="00D67D55"/>
    <w:rsid w:val="00D701D3"/>
    <w:rsid w:val="00D7129D"/>
    <w:rsid w:val="00D713B8"/>
    <w:rsid w:val="00D71C8E"/>
    <w:rsid w:val="00D73F95"/>
    <w:rsid w:val="00D7445F"/>
    <w:rsid w:val="00D76AD9"/>
    <w:rsid w:val="00D76B3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7BDC"/>
    <w:rsid w:val="00DB04D3"/>
    <w:rsid w:val="00DB0928"/>
    <w:rsid w:val="00DB6F72"/>
    <w:rsid w:val="00DB7F2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6BFD"/>
    <w:rsid w:val="00E372AC"/>
    <w:rsid w:val="00E37838"/>
    <w:rsid w:val="00E40344"/>
    <w:rsid w:val="00E406EC"/>
    <w:rsid w:val="00E43CAF"/>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52DB"/>
    <w:rsid w:val="00EC78AA"/>
    <w:rsid w:val="00ED18A1"/>
    <w:rsid w:val="00ED19D1"/>
    <w:rsid w:val="00ED3375"/>
    <w:rsid w:val="00ED76AC"/>
    <w:rsid w:val="00EE0293"/>
    <w:rsid w:val="00EE0916"/>
    <w:rsid w:val="00EE1022"/>
    <w:rsid w:val="00EE2722"/>
    <w:rsid w:val="00EE3077"/>
    <w:rsid w:val="00EE374C"/>
    <w:rsid w:val="00EE4A18"/>
    <w:rsid w:val="00EF13BF"/>
    <w:rsid w:val="00EF1D2E"/>
    <w:rsid w:val="00EF3312"/>
    <w:rsid w:val="00EF54A5"/>
    <w:rsid w:val="00EF61D1"/>
    <w:rsid w:val="00EF7466"/>
    <w:rsid w:val="00F03579"/>
    <w:rsid w:val="00F07BC4"/>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2ED8"/>
    <w:rsid w:val="00F541B4"/>
    <w:rsid w:val="00F5591D"/>
    <w:rsid w:val="00F56287"/>
    <w:rsid w:val="00F57241"/>
    <w:rsid w:val="00F57965"/>
    <w:rsid w:val="00F57B33"/>
    <w:rsid w:val="00F6076D"/>
    <w:rsid w:val="00F616D8"/>
    <w:rsid w:val="00F616D9"/>
    <w:rsid w:val="00F652AC"/>
    <w:rsid w:val="00F66C68"/>
    <w:rsid w:val="00F67E2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66CD"/>
    <w:rsid w:val="00FD7EFD"/>
    <w:rsid w:val="00FE0217"/>
    <w:rsid w:val="00FE09FC"/>
    <w:rsid w:val="00FE22D1"/>
    <w:rsid w:val="00FE251E"/>
    <w:rsid w:val="00FE2FF2"/>
    <w:rsid w:val="00FE380F"/>
    <w:rsid w:val="00FE3A28"/>
    <w:rsid w:val="00FE3D1A"/>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1DDBF-4F94-47E0-AE8F-642729FB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2019-02-14T06:05:00Z</dcterms:created>
  <dcterms:modified xsi:type="dcterms:W3CDTF">2019-02-14T23:26:00Z</dcterms:modified>
</cp:coreProperties>
</file>